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5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7630AB" w:rsidTr="007630AB">
        <w:trPr>
          <w:trHeight w:val="5433"/>
        </w:trPr>
        <w:tc>
          <w:tcPr>
            <w:tcW w:w="10338" w:type="dxa"/>
            <w:hideMark/>
          </w:tcPr>
          <w:p w:rsidR="007630AB" w:rsidRDefault="007630AB" w:rsidP="003B1563">
            <w:pPr>
              <w:ind w:right="284"/>
              <w:contextualSpacing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76300" cy="1085850"/>
                  <wp:effectExtent l="0" t="0" r="0" b="0"/>
                  <wp:docPr id="1" name="Рисунок 1" descr="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0AB" w:rsidRDefault="007630AB" w:rsidP="007630AB">
            <w:pPr>
              <w:ind w:left="142" w:right="284"/>
              <w:contextualSpacing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proofErr w:type="gramStart"/>
            <w:r>
              <w:rPr>
                <w:rFonts w:eastAsia="Times New Roman"/>
                <w:b/>
                <w:color w:val="000000"/>
                <w:szCs w:val="28"/>
              </w:rPr>
              <w:t>РОССИЙСКАЯ  ФЕДЕРАЦИЯ</w:t>
            </w:r>
            <w:proofErr w:type="gramEnd"/>
          </w:p>
          <w:p w:rsidR="007630AB" w:rsidRDefault="007630AB" w:rsidP="007630AB">
            <w:pPr>
              <w:ind w:left="142" w:right="284"/>
              <w:contextualSpacing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>КЕМЕРОВСКАЯ ОБЛАСТЬ - КУЗБАСС</w:t>
            </w:r>
          </w:p>
          <w:p w:rsidR="007630AB" w:rsidRDefault="007630AB" w:rsidP="007630AB">
            <w:pPr>
              <w:ind w:left="142" w:right="284"/>
              <w:contextualSpacing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>Чебулинский муниципальный округ</w:t>
            </w:r>
          </w:p>
          <w:p w:rsidR="007630AB" w:rsidRDefault="007630AB" w:rsidP="007630AB">
            <w:pPr>
              <w:ind w:left="142" w:right="284"/>
              <w:contextualSpacing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 xml:space="preserve">Совет народных депутатов Чебулинского муниципального округа  </w:t>
            </w:r>
          </w:p>
          <w:p w:rsidR="007630AB" w:rsidRDefault="007630AB" w:rsidP="007630AB">
            <w:pPr>
              <w:ind w:left="142" w:right="284"/>
              <w:contextualSpacing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proofErr w:type="gramStart"/>
            <w:r>
              <w:rPr>
                <w:rFonts w:eastAsia="Times New Roman"/>
                <w:b/>
                <w:color w:val="000000"/>
                <w:szCs w:val="28"/>
              </w:rPr>
              <w:t>первого</w:t>
            </w:r>
            <w:proofErr w:type="gramEnd"/>
            <w:r>
              <w:rPr>
                <w:rFonts w:eastAsia="Times New Roman"/>
                <w:b/>
                <w:color w:val="000000"/>
                <w:szCs w:val="28"/>
              </w:rPr>
              <w:t xml:space="preserve"> созыва</w:t>
            </w:r>
          </w:p>
          <w:p w:rsidR="007630AB" w:rsidRDefault="007630AB" w:rsidP="007630AB">
            <w:pPr>
              <w:ind w:left="142" w:right="284"/>
              <w:contextualSpacing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(</w:t>
            </w:r>
            <w:proofErr w:type="gramStart"/>
            <w:r>
              <w:rPr>
                <w:rFonts w:eastAsia="Times New Roman"/>
                <w:color w:val="000000"/>
                <w:szCs w:val="28"/>
              </w:rPr>
              <w:t>пятьдесят</w:t>
            </w:r>
            <w:proofErr w:type="gramEnd"/>
            <w:r>
              <w:rPr>
                <w:rFonts w:eastAsia="Times New Roman"/>
                <w:color w:val="000000"/>
                <w:szCs w:val="28"/>
              </w:rPr>
              <w:t xml:space="preserve"> девятое заседание)</w:t>
            </w:r>
          </w:p>
          <w:p w:rsidR="007630AB" w:rsidRDefault="007630AB" w:rsidP="007630AB">
            <w:pPr>
              <w:ind w:left="142" w:right="284"/>
              <w:contextualSpacing/>
              <w:jc w:val="center"/>
              <w:rPr>
                <w:rFonts w:eastAsia="Times New Roman"/>
                <w:b/>
                <w:color w:val="000000"/>
                <w:szCs w:val="28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>РЕШЕНИЕ</w:t>
            </w:r>
          </w:p>
          <w:p w:rsidR="00656FCE" w:rsidRDefault="00656FCE" w:rsidP="007630AB">
            <w:pPr>
              <w:ind w:left="142" w:right="284"/>
              <w:contextualSpacing/>
              <w:jc w:val="center"/>
              <w:rPr>
                <w:rFonts w:eastAsia="Times New Roman"/>
                <w:b/>
                <w:color w:val="000000"/>
                <w:szCs w:val="28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"/>
              <w:gridCol w:w="1585"/>
              <w:gridCol w:w="390"/>
              <w:gridCol w:w="390"/>
              <w:gridCol w:w="1188"/>
            </w:tblGrid>
            <w:tr w:rsidR="003B1563" w:rsidTr="003B1563">
              <w:trPr>
                <w:trHeight w:val="99"/>
              </w:trPr>
              <w:tc>
                <w:tcPr>
                  <w:tcW w:w="401" w:type="dxa"/>
                  <w:vAlign w:val="bottom"/>
                  <w:hideMark/>
                </w:tcPr>
                <w:p w:rsidR="003B1563" w:rsidRDefault="003B1563">
                  <w:pPr>
                    <w:ind w:right="5"/>
                    <w:contextualSpacing/>
                    <w:rPr>
                      <w:rFonts w:eastAsia="Times New Roman"/>
                      <w:color w:val="000000"/>
                      <w:szCs w:val="28"/>
                      <w:u w:val="single"/>
                    </w:rPr>
                  </w:pPr>
                  <w:r>
                    <w:rPr>
                      <w:rFonts w:eastAsia="Times New Roman"/>
                      <w:b/>
                      <w:color w:val="000000"/>
                      <w:szCs w:val="28"/>
                    </w:rPr>
                    <w:t>От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B1563" w:rsidRDefault="003B1563">
                  <w:pPr>
                    <w:ind w:right="283"/>
                    <w:contextualSpacing/>
                    <w:rPr>
                      <w:rFonts w:eastAsia="Times New Roman"/>
                      <w:color w:val="000000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Cs w:val="28"/>
                    </w:rPr>
                    <w:t>28.09.2023</w:t>
                  </w:r>
                </w:p>
              </w:tc>
              <w:tc>
                <w:tcPr>
                  <w:tcW w:w="390" w:type="dxa"/>
                </w:tcPr>
                <w:p w:rsidR="003B1563" w:rsidRDefault="003B1563">
                  <w:pPr>
                    <w:ind w:left="142" w:right="283"/>
                    <w:contextualSpacing/>
                    <w:jc w:val="both"/>
                    <w:rPr>
                      <w:rFonts w:eastAsia="Times New Roman"/>
                      <w:b/>
                      <w:color w:val="000000"/>
                      <w:szCs w:val="28"/>
                    </w:rPr>
                  </w:pPr>
                </w:p>
              </w:tc>
              <w:tc>
                <w:tcPr>
                  <w:tcW w:w="390" w:type="dxa"/>
                  <w:vAlign w:val="bottom"/>
                  <w:hideMark/>
                </w:tcPr>
                <w:p w:rsidR="003B1563" w:rsidRDefault="003B1563">
                  <w:pPr>
                    <w:ind w:left="142" w:right="283"/>
                    <w:contextualSpacing/>
                    <w:jc w:val="both"/>
                    <w:rPr>
                      <w:rFonts w:eastAsia="Times New Roman"/>
                      <w:color w:val="000000"/>
                      <w:szCs w:val="28"/>
                      <w:u w:val="single"/>
                    </w:rPr>
                  </w:pPr>
                  <w:r>
                    <w:rPr>
                      <w:rFonts w:eastAsia="Times New Roman"/>
                      <w:b/>
                      <w:color w:val="000000"/>
                      <w:szCs w:val="28"/>
                    </w:rPr>
                    <w:t xml:space="preserve"> №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3B1563" w:rsidRDefault="003B1563">
                  <w:pPr>
                    <w:ind w:left="142" w:right="283"/>
                    <w:contextualSpacing/>
                    <w:jc w:val="center"/>
                    <w:rPr>
                      <w:rFonts w:eastAsia="Times New Roman"/>
                      <w:color w:val="000000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Cs w:val="28"/>
                    </w:rPr>
                    <w:t xml:space="preserve">382 </w:t>
                  </w:r>
                </w:p>
              </w:tc>
            </w:tr>
          </w:tbl>
          <w:p w:rsidR="00656FCE" w:rsidRPr="00656FCE" w:rsidRDefault="007630AB" w:rsidP="003B1563">
            <w:pPr>
              <w:ind w:left="142" w:right="283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пгт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>. Верх-Чебула</w:t>
            </w:r>
          </w:p>
        </w:tc>
      </w:tr>
      <w:tr w:rsidR="007630AB" w:rsidRPr="003B1563" w:rsidTr="007630AB">
        <w:trPr>
          <w:trHeight w:val="857"/>
        </w:trPr>
        <w:tc>
          <w:tcPr>
            <w:tcW w:w="10338" w:type="dxa"/>
          </w:tcPr>
          <w:p w:rsidR="00656FCE" w:rsidRPr="003B1563" w:rsidRDefault="00D0409D" w:rsidP="00D0409D">
            <w:pPr>
              <w:ind w:right="3595"/>
              <w:rPr>
                <w:b/>
                <w:szCs w:val="28"/>
              </w:rPr>
            </w:pPr>
            <w:r w:rsidRPr="003B1563">
              <w:rPr>
                <w:b/>
                <w:szCs w:val="28"/>
              </w:rPr>
              <w:t xml:space="preserve">«О признании </w:t>
            </w:r>
            <w:r w:rsidR="00656FCE" w:rsidRPr="003B1563">
              <w:rPr>
                <w:b/>
                <w:szCs w:val="28"/>
              </w:rPr>
              <w:t xml:space="preserve">утратившим силу </w:t>
            </w:r>
            <w:r w:rsidRPr="003B1563">
              <w:rPr>
                <w:b/>
                <w:szCs w:val="28"/>
              </w:rPr>
              <w:t>отдельн</w:t>
            </w:r>
            <w:r w:rsidR="00656FCE" w:rsidRPr="003B1563">
              <w:rPr>
                <w:b/>
                <w:szCs w:val="28"/>
              </w:rPr>
              <w:t xml:space="preserve">ого </w:t>
            </w:r>
            <w:r w:rsidRPr="003B1563">
              <w:rPr>
                <w:b/>
                <w:szCs w:val="28"/>
              </w:rPr>
              <w:t>муниципальн</w:t>
            </w:r>
            <w:r w:rsidR="00656FCE" w:rsidRPr="003B1563">
              <w:rPr>
                <w:b/>
                <w:szCs w:val="28"/>
              </w:rPr>
              <w:t>ого</w:t>
            </w:r>
            <w:r w:rsidRPr="003B1563">
              <w:rPr>
                <w:b/>
                <w:szCs w:val="28"/>
              </w:rPr>
              <w:t xml:space="preserve"> нормативн</w:t>
            </w:r>
            <w:r w:rsidR="00656FCE" w:rsidRPr="003B1563">
              <w:rPr>
                <w:b/>
                <w:szCs w:val="28"/>
              </w:rPr>
              <w:t>о</w:t>
            </w:r>
            <w:r w:rsidRPr="003B1563">
              <w:rPr>
                <w:b/>
                <w:szCs w:val="28"/>
              </w:rPr>
              <w:t xml:space="preserve"> правов</w:t>
            </w:r>
            <w:r w:rsidR="00656FCE" w:rsidRPr="003B1563">
              <w:rPr>
                <w:b/>
                <w:szCs w:val="28"/>
              </w:rPr>
              <w:t>ого</w:t>
            </w:r>
            <w:r w:rsidRPr="003B1563">
              <w:rPr>
                <w:b/>
                <w:szCs w:val="28"/>
              </w:rPr>
              <w:t xml:space="preserve"> акт</w:t>
            </w:r>
            <w:r w:rsidR="00656FCE" w:rsidRPr="003B1563">
              <w:rPr>
                <w:b/>
                <w:szCs w:val="28"/>
              </w:rPr>
              <w:t>а</w:t>
            </w:r>
            <w:r w:rsidRPr="003B1563">
              <w:rPr>
                <w:b/>
                <w:szCs w:val="28"/>
              </w:rPr>
              <w:t>»</w:t>
            </w:r>
            <w:bookmarkStart w:id="0" w:name="_GoBack"/>
            <w:bookmarkEnd w:id="0"/>
          </w:p>
          <w:p w:rsidR="007630AB" w:rsidRPr="003B1563" w:rsidRDefault="00D0409D" w:rsidP="003B1563">
            <w:pPr>
              <w:ind w:firstLine="540"/>
              <w:jc w:val="both"/>
              <w:rPr>
                <w:b/>
                <w:sz w:val="24"/>
                <w:szCs w:val="24"/>
              </w:rPr>
            </w:pPr>
            <w:r w:rsidRPr="003B1563">
              <w:rPr>
                <w:sz w:val="24"/>
                <w:szCs w:val="24"/>
              </w:rPr>
              <w:t xml:space="preserve">В соответствие с Федеральным законом </w:t>
            </w:r>
            <w:proofErr w:type="gramStart"/>
            <w:r w:rsidRPr="003B1563">
              <w:rPr>
                <w:sz w:val="24"/>
                <w:szCs w:val="24"/>
              </w:rPr>
              <w:t>РФ  от</w:t>
            </w:r>
            <w:proofErr w:type="gramEnd"/>
            <w:r w:rsidRPr="003B1563">
              <w:rPr>
                <w:sz w:val="24"/>
                <w:szCs w:val="24"/>
              </w:rPr>
              <w:t xml:space="preserve"> 06.10.2003 № 131-ФЗ «Об общих принципах организации местного самоуправления в Российской Федерации», руководствуясь Уставом муниципального образования Чебулинский муниципальный округ, в целях приведения нормотворчества Чебулинского муниципального округа в соответствие с действующим законодательством, Совет народных депутатов Чебулинского муниципального округа</w:t>
            </w:r>
            <w:r w:rsidRPr="003B1563">
              <w:rPr>
                <w:b/>
                <w:sz w:val="24"/>
                <w:szCs w:val="24"/>
              </w:rPr>
              <w:t xml:space="preserve"> р е ш и л:</w:t>
            </w:r>
          </w:p>
        </w:tc>
      </w:tr>
    </w:tbl>
    <w:p w:rsidR="00D0409D" w:rsidRPr="003B1563" w:rsidRDefault="00D0409D" w:rsidP="00D0409D">
      <w:pPr>
        <w:shd w:val="clear" w:color="auto" w:fill="FFFFFF" w:themeFill="background1"/>
        <w:ind w:right="284"/>
        <w:contextualSpacing/>
        <w:jc w:val="both"/>
        <w:rPr>
          <w:sz w:val="24"/>
          <w:szCs w:val="24"/>
        </w:rPr>
      </w:pPr>
      <w:r w:rsidRPr="003B1563">
        <w:rPr>
          <w:sz w:val="24"/>
          <w:szCs w:val="24"/>
        </w:rPr>
        <w:t xml:space="preserve">          1. </w:t>
      </w:r>
      <w:r w:rsidR="007630AB" w:rsidRPr="003B1563">
        <w:rPr>
          <w:sz w:val="24"/>
          <w:szCs w:val="24"/>
        </w:rPr>
        <w:t xml:space="preserve"> Признать утратившим силу Решение </w:t>
      </w:r>
      <w:r w:rsidRPr="003B1563">
        <w:rPr>
          <w:sz w:val="24"/>
          <w:szCs w:val="24"/>
        </w:rPr>
        <w:t xml:space="preserve">Совета    народных депутатов Чебулинского муниципального   района   от </w:t>
      </w:r>
      <w:proofErr w:type="gramStart"/>
      <w:r w:rsidRPr="003B1563">
        <w:rPr>
          <w:sz w:val="24"/>
          <w:szCs w:val="24"/>
        </w:rPr>
        <w:t>27.01.2012  №</w:t>
      </w:r>
      <w:proofErr w:type="gramEnd"/>
      <w:r w:rsidRPr="003B1563">
        <w:rPr>
          <w:sz w:val="24"/>
          <w:szCs w:val="24"/>
        </w:rPr>
        <w:t xml:space="preserve"> 27 </w:t>
      </w:r>
      <w:r w:rsidR="007630AB" w:rsidRPr="003B1563">
        <w:rPr>
          <w:sz w:val="24"/>
          <w:szCs w:val="24"/>
        </w:rPr>
        <w:t>«Об утверждении Положения о порядке</w:t>
      </w:r>
      <w:r w:rsidR="00886A1E" w:rsidRPr="003B1563">
        <w:rPr>
          <w:sz w:val="24"/>
          <w:szCs w:val="24"/>
        </w:rPr>
        <w:t xml:space="preserve"> заключения договоров на установку и эксплуатацию рекламных конструкций на земельном участке, здании или ином недвижимом имуществе, находящимся в муниципальной собственности Чебулинского муниципального района»</w:t>
      </w:r>
      <w:r w:rsidR="007630AB" w:rsidRPr="003B1563">
        <w:rPr>
          <w:sz w:val="24"/>
          <w:szCs w:val="24"/>
        </w:rPr>
        <w:t>.</w:t>
      </w:r>
    </w:p>
    <w:p w:rsidR="00D0409D" w:rsidRPr="003B1563" w:rsidRDefault="00D0409D" w:rsidP="00D0409D">
      <w:pPr>
        <w:shd w:val="clear" w:color="auto" w:fill="FFFFFF" w:themeFill="background1"/>
        <w:ind w:right="284"/>
        <w:contextualSpacing/>
        <w:jc w:val="both"/>
        <w:rPr>
          <w:sz w:val="24"/>
          <w:szCs w:val="24"/>
        </w:rPr>
      </w:pPr>
      <w:r w:rsidRPr="003B1563">
        <w:rPr>
          <w:sz w:val="24"/>
          <w:szCs w:val="24"/>
        </w:rPr>
        <w:t xml:space="preserve">         2. Настоящее решение вступает в силу со дня подписания.</w:t>
      </w:r>
    </w:p>
    <w:p w:rsidR="00D0409D" w:rsidRPr="003B1563" w:rsidRDefault="00D0409D" w:rsidP="00886A1E">
      <w:pPr>
        <w:shd w:val="clear" w:color="auto" w:fill="FFFFFF" w:themeFill="background1"/>
        <w:ind w:right="284"/>
        <w:contextualSpacing/>
        <w:jc w:val="both"/>
        <w:rPr>
          <w:sz w:val="24"/>
          <w:szCs w:val="24"/>
        </w:rPr>
      </w:pPr>
      <w:r w:rsidRPr="003B1563">
        <w:rPr>
          <w:sz w:val="24"/>
          <w:szCs w:val="24"/>
        </w:rPr>
        <w:t xml:space="preserve">         3. Опубликовать настоящее решение в газете «</w:t>
      </w:r>
      <w:proofErr w:type="spellStart"/>
      <w:r w:rsidRPr="003B1563">
        <w:rPr>
          <w:sz w:val="24"/>
          <w:szCs w:val="24"/>
        </w:rPr>
        <w:t>Чебулинская</w:t>
      </w:r>
      <w:proofErr w:type="spellEnd"/>
      <w:r w:rsidRPr="003B1563">
        <w:rPr>
          <w:sz w:val="24"/>
          <w:szCs w:val="24"/>
        </w:rPr>
        <w:t xml:space="preserve"> газета» и официальном сайте в информационно-телекоммуникационной сети Интернет.</w:t>
      </w:r>
    </w:p>
    <w:p w:rsidR="00886A1E" w:rsidRPr="003B1563" w:rsidRDefault="00886A1E" w:rsidP="00886A1E">
      <w:pPr>
        <w:shd w:val="clear" w:color="auto" w:fill="FFFFFF" w:themeFill="background1"/>
        <w:ind w:right="284"/>
        <w:contextualSpacing/>
        <w:jc w:val="both"/>
        <w:rPr>
          <w:sz w:val="24"/>
          <w:szCs w:val="24"/>
        </w:rPr>
      </w:pPr>
      <w:r w:rsidRPr="003B1563">
        <w:rPr>
          <w:sz w:val="24"/>
          <w:szCs w:val="24"/>
        </w:rPr>
        <w:t xml:space="preserve">         </w:t>
      </w:r>
      <w:r w:rsidR="007630AB" w:rsidRPr="003B1563">
        <w:rPr>
          <w:sz w:val="24"/>
          <w:szCs w:val="24"/>
        </w:rPr>
        <w:t xml:space="preserve">4. Контроль   за   </w:t>
      </w:r>
      <w:proofErr w:type="gramStart"/>
      <w:r w:rsidR="007630AB" w:rsidRPr="003B1563">
        <w:rPr>
          <w:sz w:val="24"/>
          <w:szCs w:val="24"/>
        </w:rPr>
        <w:t>исполнением  настоящего</w:t>
      </w:r>
      <w:proofErr w:type="gramEnd"/>
      <w:r w:rsidR="007630AB" w:rsidRPr="003B1563">
        <w:rPr>
          <w:sz w:val="24"/>
          <w:szCs w:val="24"/>
        </w:rPr>
        <w:t xml:space="preserve">  решения  возложить  на   комитет  Совета   народных    депутатов    Чебулинского    муниципального   округа     по  правопорядку,  соблюдению    законности,  вопросам  местного самоуправления (</w:t>
      </w:r>
      <w:proofErr w:type="spellStart"/>
      <w:r w:rsidR="007630AB" w:rsidRPr="003B1563">
        <w:rPr>
          <w:sz w:val="24"/>
          <w:szCs w:val="24"/>
        </w:rPr>
        <w:t>Кучинский</w:t>
      </w:r>
      <w:proofErr w:type="spellEnd"/>
      <w:r w:rsidR="007630AB" w:rsidRPr="003B1563">
        <w:rPr>
          <w:sz w:val="24"/>
          <w:szCs w:val="24"/>
        </w:rPr>
        <w:t xml:space="preserve"> А.Г.)</w:t>
      </w:r>
    </w:p>
    <w:p w:rsidR="00886A1E" w:rsidRPr="003B1563" w:rsidRDefault="00886A1E" w:rsidP="00886A1E">
      <w:pPr>
        <w:shd w:val="clear" w:color="auto" w:fill="FFFFFF" w:themeFill="background1"/>
        <w:ind w:right="284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7630AB" w:rsidRPr="003B1563" w:rsidRDefault="007630AB" w:rsidP="00886A1E">
      <w:pPr>
        <w:tabs>
          <w:tab w:val="left" w:pos="0"/>
        </w:tabs>
        <w:ind w:left="142" w:right="284"/>
        <w:contextualSpacing/>
        <w:jc w:val="both"/>
        <w:rPr>
          <w:rFonts w:eastAsia="Times New Roman"/>
          <w:sz w:val="24"/>
          <w:szCs w:val="24"/>
        </w:rPr>
      </w:pPr>
      <w:r w:rsidRPr="003B1563">
        <w:rPr>
          <w:rFonts w:eastAsia="Times New Roman"/>
          <w:sz w:val="24"/>
          <w:szCs w:val="24"/>
        </w:rPr>
        <w:t>Председатель Совета народных депутатов</w:t>
      </w:r>
    </w:p>
    <w:p w:rsidR="007630AB" w:rsidRPr="003B1563" w:rsidRDefault="007630AB" w:rsidP="00886A1E">
      <w:pPr>
        <w:tabs>
          <w:tab w:val="left" w:pos="0"/>
        </w:tabs>
        <w:ind w:left="142" w:right="284"/>
        <w:contextualSpacing/>
        <w:jc w:val="both"/>
        <w:rPr>
          <w:rFonts w:eastAsia="Times New Roman"/>
          <w:sz w:val="24"/>
          <w:szCs w:val="24"/>
        </w:rPr>
      </w:pPr>
      <w:r w:rsidRPr="003B1563">
        <w:rPr>
          <w:rFonts w:eastAsia="Times New Roman"/>
          <w:sz w:val="24"/>
          <w:szCs w:val="24"/>
        </w:rPr>
        <w:t>Чебулинского муниципального округа                                               И.С. Кузьмина</w:t>
      </w:r>
    </w:p>
    <w:p w:rsidR="007630AB" w:rsidRPr="003B1563" w:rsidRDefault="007630AB" w:rsidP="00886A1E">
      <w:pPr>
        <w:ind w:left="142" w:right="284"/>
        <w:contextualSpacing/>
        <w:jc w:val="both"/>
        <w:rPr>
          <w:rFonts w:eastAsia="Times New Roman"/>
          <w:sz w:val="24"/>
          <w:szCs w:val="24"/>
        </w:rPr>
      </w:pPr>
    </w:p>
    <w:p w:rsidR="007630AB" w:rsidRPr="003B1563" w:rsidRDefault="007630AB" w:rsidP="00886A1E">
      <w:pPr>
        <w:ind w:left="142" w:right="284"/>
        <w:contextualSpacing/>
        <w:jc w:val="both"/>
        <w:rPr>
          <w:rFonts w:eastAsia="Times New Roman"/>
          <w:sz w:val="24"/>
          <w:szCs w:val="24"/>
        </w:rPr>
      </w:pPr>
      <w:r w:rsidRPr="003B1563">
        <w:rPr>
          <w:rFonts w:eastAsia="Times New Roman"/>
          <w:sz w:val="24"/>
          <w:szCs w:val="24"/>
        </w:rPr>
        <w:t>Глава</w:t>
      </w:r>
    </w:p>
    <w:p w:rsidR="007630AB" w:rsidRPr="003B1563" w:rsidRDefault="007630AB" w:rsidP="00886A1E">
      <w:pPr>
        <w:autoSpaceDE w:val="0"/>
        <w:autoSpaceDN w:val="0"/>
        <w:adjustRightInd w:val="0"/>
        <w:ind w:left="142" w:right="284"/>
        <w:contextualSpacing/>
        <w:jc w:val="both"/>
        <w:outlineLvl w:val="0"/>
        <w:rPr>
          <w:rFonts w:eastAsia="Times New Roman"/>
          <w:sz w:val="24"/>
          <w:szCs w:val="24"/>
        </w:rPr>
      </w:pPr>
      <w:r w:rsidRPr="003B1563">
        <w:rPr>
          <w:rFonts w:eastAsia="Times New Roman"/>
          <w:sz w:val="24"/>
          <w:szCs w:val="24"/>
        </w:rPr>
        <w:t>Чебулинского муниципального округа                                               Н.А. Воронина</w:t>
      </w:r>
    </w:p>
    <w:p w:rsidR="00886A1E" w:rsidRDefault="00886A1E" w:rsidP="007630AB">
      <w:pPr>
        <w:shd w:val="clear" w:color="auto" w:fill="FFFFFF"/>
        <w:ind w:left="142" w:right="283" w:firstLine="567"/>
        <w:jc w:val="right"/>
        <w:rPr>
          <w:rFonts w:eastAsia="Times New Roman"/>
          <w:szCs w:val="28"/>
        </w:rPr>
      </w:pPr>
    </w:p>
    <w:p w:rsidR="00886A1E" w:rsidRDefault="00886A1E" w:rsidP="007630AB">
      <w:pPr>
        <w:shd w:val="clear" w:color="auto" w:fill="FFFFFF"/>
        <w:ind w:left="142" w:right="283" w:firstLine="567"/>
        <w:jc w:val="right"/>
        <w:rPr>
          <w:rFonts w:eastAsia="Times New Roman"/>
          <w:szCs w:val="28"/>
        </w:rPr>
      </w:pPr>
    </w:p>
    <w:p w:rsidR="00886A1E" w:rsidRDefault="00886A1E" w:rsidP="007630AB">
      <w:pPr>
        <w:shd w:val="clear" w:color="auto" w:fill="FFFFFF"/>
        <w:ind w:left="142" w:right="283" w:firstLine="567"/>
        <w:jc w:val="right"/>
        <w:rPr>
          <w:rFonts w:eastAsia="Times New Roman"/>
          <w:szCs w:val="28"/>
        </w:rPr>
      </w:pPr>
    </w:p>
    <w:p w:rsidR="00886A1E" w:rsidRDefault="00886A1E" w:rsidP="007630AB">
      <w:pPr>
        <w:shd w:val="clear" w:color="auto" w:fill="FFFFFF"/>
        <w:ind w:left="142" w:right="283" w:firstLine="567"/>
        <w:jc w:val="right"/>
        <w:rPr>
          <w:rFonts w:eastAsia="Times New Roman"/>
          <w:szCs w:val="28"/>
        </w:rPr>
      </w:pPr>
    </w:p>
    <w:sectPr w:rsidR="00886A1E" w:rsidSect="0069328B">
      <w:pgSz w:w="11910" w:h="16840" w:code="9"/>
      <w:pgMar w:top="1280" w:right="540" w:bottom="280" w:left="9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2BD8"/>
    <w:multiLevelType w:val="multilevel"/>
    <w:tmpl w:val="784802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124BA"/>
    <w:multiLevelType w:val="multilevel"/>
    <w:tmpl w:val="70025E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D4127F7"/>
    <w:multiLevelType w:val="multilevel"/>
    <w:tmpl w:val="E730C4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33956"/>
    <w:multiLevelType w:val="multilevel"/>
    <w:tmpl w:val="8F5885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22843"/>
    <w:multiLevelType w:val="multilevel"/>
    <w:tmpl w:val="8010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424DB"/>
    <w:multiLevelType w:val="multilevel"/>
    <w:tmpl w:val="325A1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B53B1C"/>
    <w:multiLevelType w:val="multilevel"/>
    <w:tmpl w:val="A1DAD5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FD099C"/>
    <w:multiLevelType w:val="multilevel"/>
    <w:tmpl w:val="C3BE07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267E9F"/>
    <w:multiLevelType w:val="multilevel"/>
    <w:tmpl w:val="FF666F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D0DE6"/>
    <w:multiLevelType w:val="multilevel"/>
    <w:tmpl w:val="CCE85A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6F3ED2"/>
    <w:multiLevelType w:val="multilevel"/>
    <w:tmpl w:val="949497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7F37E4"/>
    <w:multiLevelType w:val="multilevel"/>
    <w:tmpl w:val="A4224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725C37"/>
    <w:multiLevelType w:val="multilevel"/>
    <w:tmpl w:val="08BC9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0626B5"/>
    <w:multiLevelType w:val="multilevel"/>
    <w:tmpl w:val="3DD8D8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593833"/>
    <w:multiLevelType w:val="multilevel"/>
    <w:tmpl w:val="80FA8A4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2E01B8"/>
    <w:multiLevelType w:val="multilevel"/>
    <w:tmpl w:val="573C0F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4806D1"/>
    <w:multiLevelType w:val="multilevel"/>
    <w:tmpl w:val="5FF0E3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0C7610"/>
    <w:multiLevelType w:val="multilevel"/>
    <w:tmpl w:val="1E947E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84703C"/>
    <w:multiLevelType w:val="multilevel"/>
    <w:tmpl w:val="E8C8F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3A4835"/>
    <w:multiLevelType w:val="multilevel"/>
    <w:tmpl w:val="9BD6C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3B23D4"/>
    <w:multiLevelType w:val="multilevel"/>
    <w:tmpl w:val="6218B8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7B767B"/>
    <w:multiLevelType w:val="multilevel"/>
    <w:tmpl w:val="1FD47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391122"/>
    <w:multiLevelType w:val="multilevel"/>
    <w:tmpl w:val="ED4E4F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E82238"/>
    <w:multiLevelType w:val="multilevel"/>
    <w:tmpl w:val="0580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E41D1D"/>
    <w:multiLevelType w:val="multilevel"/>
    <w:tmpl w:val="4CB07E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5311DE"/>
    <w:multiLevelType w:val="multilevel"/>
    <w:tmpl w:val="304412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AC653E"/>
    <w:multiLevelType w:val="multilevel"/>
    <w:tmpl w:val="AD481B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1747E2"/>
    <w:multiLevelType w:val="multilevel"/>
    <w:tmpl w:val="F3D855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E10A54"/>
    <w:multiLevelType w:val="multilevel"/>
    <w:tmpl w:val="E346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8D09AA"/>
    <w:multiLevelType w:val="multilevel"/>
    <w:tmpl w:val="FAF4FE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FB74E3"/>
    <w:multiLevelType w:val="multilevel"/>
    <w:tmpl w:val="F77873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7A5E60"/>
    <w:multiLevelType w:val="multilevel"/>
    <w:tmpl w:val="BDB09E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6D5EC8"/>
    <w:multiLevelType w:val="multilevel"/>
    <w:tmpl w:val="CA64FB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575173"/>
    <w:multiLevelType w:val="multilevel"/>
    <w:tmpl w:val="C956A10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E16A66"/>
    <w:multiLevelType w:val="multilevel"/>
    <w:tmpl w:val="298AD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0D18F0"/>
    <w:multiLevelType w:val="multilevel"/>
    <w:tmpl w:val="BAF864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C01AB0"/>
    <w:multiLevelType w:val="multilevel"/>
    <w:tmpl w:val="24A2DD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9E10D3"/>
    <w:multiLevelType w:val="multilevel"/>
    <w:tmpl w:val="3B824E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1C1470"/>
    <w:multiLevelType w:val="multilevel"/>
    <w:tmpl w:val="8CE48F0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BA3D01"/>
    <w:multiLevelType w:val="multilevel"/>
    <w:tmpl w:val="1B1457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C82912"/>
    <w:multiLevelType w:val="multilevel"/>
    <w:tmpl w:val="9E70DB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7346DE"/>
    <w:multiLevelType w:val="multilevel"/>
    <w:tmpl w:val="E17CF9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D5339B"/>
    <w:multiLevelType w:val="multilevel"/>
    <w:tmpl w:val="038C83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875EAF"/>
    <w:multiLevelType w:val="multilevel"/>
    <w:tmpl w:val="7584E4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F23850"/>
    <w:multiLevelType w:val="multilevel"/>
    <w:tmpl w:val="28580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176288"/>
    <w:multiLevelType w:val="multilevel"/>
    <w:tmpl w:val="9F889FB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E3532F"/>
    <w:multiLevelType w:val="multilevel"/>
    <w:tmpl w:val="03925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A12CF4"/>
    <w:multiLevelType w:val="multilevel"/>
    <w:tmpl w:val="79506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A96461"/>
    <w:multiLevelType w:val="multilevel"/>
    <w:tmpl w:val="44A016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3C6EC2"/>
    <w:multiLevelType w:val="multilevel"/>
    <w:tmpl w:val="A93040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FD31DEF"/>
    <w:multiLevelType w:val="multilevel"/>
    <w:tmpl w:val="2B9428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0"/>
  </w:num>
  <w:num w:numId="4">
    <w:abstractNumId w:val="23"/>
  </w:num>
  <w:num w:numId="5">
    <w:abstractNumId w:val="31"/>
  </w:num>
  <w:num w:numId="6">
    <w:abstractNumId w:val="35"/>
  </w:num>
  <w:num w:numId="7">
    <w:abstractNumId w:val="50"/>
  </w:num>
  <w:num w:numId="8">
    <w:abstractNumId w:val="4"/>
  </w:num>
  <w:num w:numId="9">
    <w:abstractNumId w:val="42"/>
  </w:num>
  <w:num w:numId="10">
    <w:abstractNumId w:val="8"/>
  </w:num>
  <w:num w:numId="11">
    <w:abstractNumId w:val="12"/>
  </w:num>
  <w:num w:numId="12">
    <w:abstractNumId w:val="7"/>
  </w:num>
  <w:num w:numId="13">
    <w:abstractNumId w:val="48"/>
  </w:num>
  <w:num w:numId="14">
    <w:abstractNumId w:val="47"/>
  </w:num>
  <w:num w:numId="15">
    <w:abstractNumId w:val="30"/>
  </w:num>
  <w:num w:numId="16">
    <w:abstractNumId w:val="27"/>
  </w:num>
  <w:num w:numId="17">
    <w:abstractNumId w:val="16"/>
  </w:num>
  <w:num w:numId="18">
    <w:abstractNumId w:val="24"/>
  </w:num>
  <w:num w:numId="19">
    <w:abstractNumId w:val="18"/>
  </w:num>
  <w:num w:numId="20">
    <w:abstractNumId w:val="29"/>
  </w:num>
  <w:num w:numId="21">
    <w:abstractNumId w:val="3"/>
  </w:num>
  <w:num w:numId="22">
    <w:abstractNumId w:val="39"/>
  </w:num>
  <w:num w:numId="23">
    <w:abstractNumId w:val="6"/>
  </w:num>
  <w:num w:numId="24">
    <w:abstractNumId w:val="36"/>
  </w:num>
  <w:num w:numId="25">
    <w:abstractNumId w:val="14"/>
  </w:num>
  <w:num w:numId="26">
    <w:abstractNumId w:val="45"/>
  </w:num>
  <w:num w:numId="27">
    <w:abstractNumId w:val="22"/>
  </w:num>
  <w:num w:numId="28">
    <w:abstractNumId w:val="46"/>
  </w:num>
  <w:num w:numId="29">
    <w:abstractNumId w:val="44"/>
  </w:num>
  <w:num w:numId="30">
    <w:abstractNumId w:val="2"/>
  </w:num>
  <w:num w:numId="31">
    <w:abstractNumId w:val="25"/>
  </w:num>
  <w:num w:numId="32">
    <w:abstractNumId w:val="9"/>
  </w:num>
  <w:num w:numId="33">
    <w:abstractNumId w:val="43"/>
  </w:num>
  <w:num w:numId="34">
    <w:abstractNumId w:val="15"/>
  </w:num>
  <w:num w:numId="35">
    <w:abstractNumId w:val="17"/>
  </w:num>
  <w:num w:numId="36">
    <w:abstractNumId w:val="32"/>
  </w:num>
  <w:num w:numId="37">
    <w:abstractNumId w:val="40"/>
  </w:num>
  <w:num w:numId="38">
    <w:abstractNumId w:val="33"/>
  </w:num>
  <w:num w:numId="39">
    <w:abstractNumId w:val="38"/>
  </w:num>
  <w:num w:numId="40">
    <w:abstractNumId w:val="28"/>
  </w:num>
  <w:num w:numId="41">
    <w:abstractNumId w:val="19"/>
  </w:num>
  <w:num w:numId="42">
    <w:abstractNumId w:val="10"/>
  </w:num>
  <w:num w:numId="43">
    <w:abstractNumId w:val="21"/>
  </w:num>
  <w:num w:numId="44">
    <w:abstractNumId w:val="13"/>
  </w:num>
  <w:num w:numId="45">
    <w:abstractNumId w:val="26"/>
  </w:num>
  <w:num w:numId="46">
    <w:abstractNumId w:val="37"/>
  </w:num>
  <w:num w:numId="47">
    <w:abstractNumId w:val="49"/>
  </w:num>
  <w:num w:numId="48">
    <w:abstractNumId w:val="0"/>
  </w:num>
  <w:num w:numId="49">
    <w:abstractNumId w:val="11"/>
  </w:num>
  <w:num w:numId="50">
    <w:abstractNumId w:val="34"/>
  </w:num>
  <w:num w:numId="51">
    <w:abstractNumId w:val="4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6CA6"/>
    <w:rsid w:val="001E1C7E"/>
    <w:rsid w:val="00302DF6"/>
    <w:rsid w:val="003278CA"/>
    <w:rsid w:val="00341856"/>
    <w:rsid w:val="00366470"/>
    <w:rsid w:val="00385F71"/>
    <w:rsid w:val="003A471F"/>
    <w:rsid w:val="003B1563"/>
    <w:rsid w:val="003C59FE"/>
    <w:rsid w:val="00446166"/>
    <w:rsid w:val="004B2EEF"/>
    <w:rsid w:val="0052234C"/>
    <w:rsid w:val="0056393C"/>
    <w:rsid w:val="00656FCE"/>
    <w:rsid w:val="0069328B"/>
    <w:rsid w:val="007336F3"/>
    <w:rsid w:val="007630AB"/>
    <w:rsid w:val="00886A1E"/>
    <w:rsid w:val="00957CD8"/>
    <w:rsid w:val="00A520D6"/>
    <w:rsid w:val="00A96CA6"/>
    <w:rsid w:val="00B6441A"/>
    <w:rsid w:val="00C029B2"/>
    <w:rsid w:val="00CA7D28"/>
    <w:rsid w:val="00D0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FCEE5-F0E0-48B9-8232-A37F52DF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6CA6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CA6"/>
    <w:rPr>
      <w:b/>
      <w:bCs/>
    </w:rPr>
  </w:style>
  <w:style w:type="character" w:styleId="a5">
    <w:name w:val="Hyperlink"/>
    <w:basedOn w:val="a0"/>
    <w:uiPriority w:val="99"/>
    <w:semiHidden/>
    <w:unhideWhenUsed/>
    <w:rsid w:val="00A96CA6"/>
    <w:rPr>
      <w:color w:val="0000FF"/>
      <w:u w:val="single"/>
    </w:rPr>
  </w:style>
  <w:style w:type="character" w:styleId="a6">
    <w:name w:val="Emphasis"/>
    <w:basedOn w:val="a0"/>
    <w:uiPriority w:val="20"/>
    <w:qFormat/>
    <w:rsid w:val="00A96CA6"/>
    <w:rPr>
      <w:i/>
      <w:iCs/>
    </w:rPr>
  </w:style>
  <w:style w:type="paragraph" w:styleId="a7">
    <w:name w:val="Plain Text"/>
    <w:basedOn w:val="a"/>
    <w:link w:val="a8"/>
    <w:uiPriority w:val="99"/>
    <w:semiHidden/>
    <w:unhideWhenUsed/>
    <w:rsid w:val="007630AB"/>
    <w:pPr>
      <w:spacing w:after="0" w:line="240" w:lineRule="auto"/>
    </w:pPr>
    <w:rPr>
      <w:rFonts w:ascii="Courier New" w:eastAsia="Times New Roman" w:hAnsi="Calibri" w:cs="Courier New"/>
      <w:bCs w:val="0"/>
      <w:sz w:val="20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7630AB"/>
    <w:rPr>
      <w:rFonts w:ascii="Courier New" w:eastAsia="Times New Roman" w:hAnsi="Calibri" w:cs="Courier New"/>
      <w:bCs w:val="0"/>
      <w:sz w:val="20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7630AB"/>
    <w:rPr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630AB"/>
    <w:pPr>
      <w:shd w:val="clear" w:color="auto" w:fill="FFFFFF"/>
      <w:spacing w:before="540" w:after="240" w:line="350" w:lineRule="exact"/>
      <w:jc w:val="center"/>
      <w:outlineLvl w:val="0"/>
    </w:pPr>
    <w:rPr>
      <w:szCs w:val="28"/>
    </w:rPr>
  </w:style>
  <w:style w:type="paragraph" w:styleId="a9">
    <w:name w:val="List Paragraph"/>
    <w:basedOn w:val="a"/>
    <w:qFormat/>
    <w:rsid w:val="00D0409D"/>
    <w:pPr>
      <w:ind w:left="720"/>
      <w:contextualSpacing/>
    </w:pPr>
    <w:rPr>
      <w:rFonts w:ascii="Calibri" w:eastAsia="Calibri" w:hAnsi="Calibri"/>
      <w:bCs w:val="0"/>
      <w:sz w:val="22"/>
      <w:szCs w:val="22"/>
    </w:rPr>
  </w:style>
  <w:style w:type="paragraph" w:customStyle="1" w:styleId="ConsPlusNonformat">
    <w:name w:val="ConsPlusNonformat"/>
    <w:rsid w:val="00D040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Cs w:val="0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0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2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SND</cp:lastModifiedBy>
  <cp:revision>15</cp:revision>
  <cp:lastPrinted>2023-09-28T07:53:00Z</cp:lastPrinted>
  <dcterms:created xsi:type="dcterms:W3CDTF">2023-09-19T08:23:00Z</dcterms:created>
  <dcterms:modified xsi:type="dcterms:W3CDTF">2023-09-28T07:54:00Z</dcterms:modified>
</cp:coreProperties>
</file>